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8" w:space="0"/>
          <w:right w:val="none" w:color="AAA695" w:sz="0" w:space="0"/>
        </w:pBdr>
        <w:spacing w:before="120" w:beforeAutospacing="0" w:after="0" w:afterAutospacing="0" w:line="420" w:lineRule="atLeast"/>
        <w:ind w:left="0" w:right="0"/>
        <w:jc w:val="both"/>
        <w:rPr>
          <w:rStyle w:val="5"/>
          <w:rFonts w:hint="eastAsia" w:eastAsiaTheme="minorEastAsia"/>
          <w:color w:val="AAA695"/>
          <w:sz w:val="24"/>
          <w:szCs w:val="24"/>
          <w:lang w:eastAsia="zh-CN"/>
        </w:rPr>
      </w:pPr>
      <w:r>
        <w:rPr>
          <w:rStyle w:val="5"/>
          <w:rFonts w:hint="eastAsia" w:eastAsiaTheme="minorEastAsia"/>
          <w:color w:val="AAA695"/>
          <w:sz w:val="24"/>
          <w:szCs w:val="24"/>
          <w:lang w:eastAsia="zh-CN"/>
        </w:rPr>
        <w:drawing>
          <wp:inline distT="0" distB="0" distL="114300" distR="114300">
            <wp:extent cx="5269865" cy="3029585"/>
            <wp:effectExtent l="0" t="0" r="6985" b="184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8" w:space="0"/>
          <w:right w:val="none" w:color="AAA695" w:sz="0" w:space="0"/>
        </w:pBdr>
        <w:spacing w:before="120" w:beforeAutospacing="0" w:after="0" w:afterAutospacing="0" w:line="420" w:lineRule="atLeast"/>
        <w:ind w:left="0" w:right="0"/>
        <w:jc w:val="both"/>
        <w:rPr>
          <w:b/>
          <w:color w:val="AAA695"/>
          <w:sz w:val="24"/>
          <w:szCs w:val="24"/>
        </w:rPr>
      </w:pPr>
      <w:r>
        <w:rPr>
          <w:rStyle w:val="5"/>
          <w:rFonts w:hint="eastAsia"/>
          <w:color w:val="AAA695"/>
          <w:sz w:val="24"/>
          <w:szCs w:val="24"/>
          <w:lang w:val="en-US" w:eastAsia="zh-CN"/>
        </w:rPr>
        <w:t>1</w:t>
      </w:r>
      <w:r>
        <w:rPr>
          <w:rStyle w:val="5"/>
          <w:color w:val="AAA695"/>
          <w:sz w:val="24"/>
          <w:szCs w:val="24"/>
        </w:rPr>
        <w:t>挖孔桩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  <w:t>① 人工挖孔灌注桩施工工艺流程图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07435" cy="4091305"/>
            <wp:effectExtent l="0" t="0" r="12065" b="444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409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8" w:space="0"/>
          <w:right w:val="none" w:color="AAA695" w:sz="0" w:space="0"/>
        </w:pBdr>
        <w:spacing w:before="120" w:beforeAutospacing="0" w:after="0" w:afterAutospacing="0" w:line="420" w:lineRule="atLeast"/>
        <w:ind w:left="0" w:right="0"/>
        <w:jc w:val="both"/>
        <w:rPr>
          <w:b/>
          <w:color w:val="AAA695"/>
          <w:sz w:val="24"/>
          <w:szCs w:val="24"/>
        </w:rPr>
      </w:pPr>
      <w:r>
        <w:rPr>
          <w:rStyle w:val="5"/>
          <w:rFonts w:hint="eastAsia"/>
          <w:color w:val="AAA695"/>
          <w:sz w:val="24"/>
          <w:szCs w:val="24"/>
          <w:lang w:val="en-US" w:eastAsia="zh-CN"/>
        </w:rPr>
        <w:t>2</w:t>
      </w:r>
      <w:r>
        <w:rPr>
          <w:rStyle w:val="5"/>
          <w:color w:val="AAA695"/>
          <w:sz w:val="24"/>
          <w:szCs w:val="24"/>
        </w:rPr>
        <w:t>钻孔灌注桩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  <w:t>② 回转钻成孔正循环清孔工艺流程图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47160" cy="3656330"/>
            <wp:effectExtent l="0" t="0" r="15240" b="127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716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  <w:t>③ 回转钻成孔反循环清孔工艺流程图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4156710" cy="3827145"/>
            <wp:effectExtent l="0" t="0" r="15240" b="190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  <w:t>④ 冲击成孔正循环清孔工艺流程图</w:t>
      </w:r>
    </w:p>
    <w:p>
      <w:pPr>
        <w:rPr>
          <w:rFonts w:hint="default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default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  <w:drawing>
          <wp:inline distT="0" distB="0" distL="114300" distR="114300">
            <wp:extent cx="5240020" cy="4721225"/>
            <wp:effectExtent l="0" t="0" r="17780" b="317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472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8" w:space="0"/>
          <w:right w:val="none" w:color="AAA695" w:sz="0" w:space="0"/>
        </w:pBdr>
        <w:spacing w:before="120" w:beforeAutospacing="0" w:after="0" w:afterAutospacing="0" w:line="420" w:lineRule="atLeast"/>
        <w:ind w:left="241" w:right="0" w:hanging="241" w:hangingChars="100"/>
        <w:jc w:val="both"/>
        <w:rPr>
          <w:b/>
          <w:color w:val="AAA695"/>
          <w:sz w:val="24"/>
          <w:szCs w:val="24"/>
        </w:rPr>
      </w:pPr>
      <w:r>
        <w:rPr>
          <w:rStyle w:val="5"/>
          <w:rFonts w:hint="eastAsia"/>
          <w:color w:val="AAA695"/>
          <w:sz w:val="24"/>
          <w:szCs w:val="24"/>
          <w:lang w:val="en-US" w:eastAsia="zh-CN"/>
        </w:rPr>
        <w:t xml:space="preserve">3 </w:t>
      </w:r>
      <w:r>
        <w:rPr>
          <w:rStyle w:val="5"/>
          <w:color w:val="AAA695"/>
          <w:sz w:val="24"/>
          <w:szCs w:val="24"/>
        </w:rPr>
        <w:t>沉管灌注桩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  <w:t>⑤ 沉管灌注桩施工工艺流程图</w:t>
      </w:r>
    </w:p>
    <w:p>
      <w:pPr>
        <w:rPr>
          <w:rFonts w:hint="default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default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  <w:drawing>
          <wp:inline distT="0" distB="0" distL="114300" distR="114300">
            <wp:extent cx="6008370" cy="8084820"/>
            <wp:effectExtent l="0" t="0" r="11430" b="1143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808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</w:pPr>
    </w:p>
    <w:p>
      <w:pPr>
        <w:rPr>
          <w:rFonts w:hint="default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</w:pPr>
    </w:p>
    <w:p>
      <w:pPr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  <w:t>⑥ 引孔沉管灌注桩施工工艺流程图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  <w:drawing>
          <wp:inline distT="0" distB="0" distL="114300" distR="114300">
            <wp:extent cx="5268595" cy="7106920"/>
            <wp:effectExtent l="0" t="0" r="8255" b="17780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0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8" w:space="0"/>
          <w:right w:val="none" w:color="AAA695" w:sz="0" w:space="0"/>
        </w:pBdr>
        <w:spacing w:before="120" w:beforeAutospacing="0" w:after="0" w:afterAutospacing="0" w:line="420" w:lineRule="atLeast"/>
        <w:ind w:left="0" w:right="0"/>
        <w:jc w:val="both"/>
        <w:rPr>
          <w:b/>
          <w:color w:val="AAA695"/>
          <w:sz w:val="24"/>
          <w:szCs w:val="24"/>
        </w:rPr>
      </w:pPr>
      <w:r>
        <w:rPr>
          <w:rStyle w:val="5"/>
          <w:rFonts w:hint="eastAsia"/>
          <w:color w:val="AAA695"/>
          <w:sz w:val="24"/>
          <w:szCs w:val="24"/>
          <w:lang w:val="en-US" w:eastAsia="zh-CN"/>
        </w:rPr>
        <w:t xml:space="preserve">4 </w:t>
      </w:r>
      <w:r>
        <w:rPr>
          <w:rStyle w:val="5"/>
          <w:color w:val="AAA695"/>
          <w:sz w:val="24"/>
          <w:szCs w:val="24"/>
        </w:rPr>
        <w:t>长螺旋压力灌注桩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  <w:t>⑦ 长螺旋压灌砼桩施工工艺流程图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</w:pP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  <w:drawing>
          <wp:inline distT="0" distB="0" distL="114300" distR="114300">
            <wp:extent cx="5269865" cy="2145030"/>
            <wp:effectExtent l="0" t="0" r="6985" b="7620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  <w:t>⑧ 长螺旋压浆桩施工工艺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  <w:drawing>
          <wp:inline distT="0" distB="0" distL="114300" distR="114300">
            <wp:extent cx="5271135" cy="2340610"/>
            <wp:effectExtent l="0" t="0" r="5715" b="2540"/>
            <wp:docPr id="9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8" w:space="0"/>
          <w:right w:val="none" w:color="AAA695" w:sz="0" w:space="0"/>
        </w:pBdr>
        <w:spacing w:before="120" w:beforeAutospacing="0" w:after="0" w:afterAutospacing="0" w:line="420" w:lineRule="atLeast"/>
        <w:ind w:left="0" w:right="0"/>
        <w:jc w:val="both"/>
        <w:rPr>
          <w:b/>
          <w:color w:val="AAA695"/>
          <w:sz w:val="24"/>
          <w:szCs w:val="24"/>
        </w:rPr>
      </w:pPr>
      <w:r>
        <w:rPr>
          <w:rStyle w:val="5"/>
          <w:rFonts w:hint="eastAsia"/>
          <w:color w:val="AAA695"/>
          <w:sz w:val="24"/>
          <w:szCs w:val="24"/>
          <w:lang w:val="en-US" w:eastAsia="zh-CN"/>
        </w:rPr>
        <w:t xml:space="preserve">5 </w:t>
      </w:r>
      <w:r>
        <w:rPr>
          <w:rStyle w:val="5"/>
          <w:color w:val="AAA695"/>
          <w:sz w:val="24"/>
          <w:szCs w:val="24"/>
        </w:rPr>
        <w:t>预制桩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  <w:t>⑨ 预制桩锤击沉桩法施工工艺流程图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  <w:drawing>
          <wp:inline distT="0" distB="0" distL="114300" distR="114300">
            <wp:extent cx="5269865" cy="6736080"/>
            <wp:effectExtent l="0" t="0" r="6985" b="7620"/>
            <wp:docPr id="10" name="图片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3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  <w:t>⑩ 预制桩静压法施工工艺流程图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  <w:drawing>
          <wp:inline distT="0" distB="0" distL="114300" distR="114300">
            <wp:extent cx="5271135" cy="5748020"/>
            <wp:effectExtent l="0" t="0" r="5715" b="5080"/>
            <wp:docPr id="11" name="图片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4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8" w:space="0"/>
          <w:right w:val="none" w:color="AAA695" w:sz="0" w:space="0"/>
        </w:pBdr>
        <w:spacing w:before="120" w:beforeAutospacing="0" w:after="0" w:afterAutospacing="0" w:line="420" w:lineRule="atLeast"/>
        <w:ind w:left="0" w:right="0"/>
        <w:jc w:val="both"/>
        <w:rPr>
          <w:b/>
          <w:color w:val="AAA695"/>
          <w:sz w:val="24"/>
          <w:szCs w:val="24"/>
        </w:rPr>
      </w:pPr>
      <w:r>
        <w:rPr>
          <w:rStyle w:val="5"/>
          <w:rFonts w:hint="eastAsia"/>
          <w:color w:val="AAA695"/>
          <w:sz w:val="24"/>
          <w:szCs w:val="24"/>
          <w:lang w:val="en-US" w:eastAsia="zh-CN"/>
        </w:rPr>
        <w:t xml:space="preserve">6 </w:t>
      </w:r>
      <w:r>
        <w:rPr>
          <w:rStyle w:val="5"/>
          <w:color w:val="AAA695"/>
          <w:sz w:val="24"/>
          <w:szCs w:val="24"/>
        </w:rPr>
        <w:t>预压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  <w:t>⑪ 真空预压工艺流程图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  <w:drawing>
          <wp:inline distT="0" distB="0" distL="114300" distR="114300">
            <wp:extent cx="4343400" cy="8105775"/>
            <wp:effectExtent l="0" t="0" r="0" b="9525"/>
            <wp:docPr id="12" name="图片 1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8" w:space="0"/>
          <w:right w:val="none" w:color="AAA695" w:sz="0" w:space="0"/>
        </w:pBdr>
        <w:spacing w:before="120" w:beforeAutospacing="0" w:after="0" w:afterAutospacing="0" w:line="420" w:lineRule="atLeast"/>
        <w:ind w:left="0" w:right="0"/>
        <w:jc w:val="both"/>
        <w:rPr>
          <w:b/>
          <w:color w:val="AAA695"/>
          <w:sz w:val="24"/>
          <w:szCs w:val="24"/>
        </w:rPr>
      </w:pPr>
      <w:r>
        <w:rPr>
          <w:rStyle w:val="5"/>
          <w:rFonts w:hint="eastAsia"/>
          <w:color w:val="AAA695"/>
          <w:sz w:val="24"/>
          <w:szCs w:val="24"/>
          <w:lang w:val="en-US" w:eastAsia="zh-CN"/>
        </w:rPr>
        <w:t xml:space="preserve">7 </w:t>
      </w:r>
      <w:r>
        <w:rPr>
          <w:rStyle w:val="5"/>
          <w:color w:val="AAA695"/>
          <w:sz w:val="24"/>
          <w:szCs w:val="24"/>
        </w:rPr>
        <w:t>搅拌桩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⑫ 喷浆搅拌桩施工工艺流程图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  <w:drawing>
          <wp:inline distT="0" distB="0" distL="114300" distR="114300">
            <wp:extent cx="5269865" cy="4528185"/>
            <wp:effectExtent l="0" t="0" r="6985" b="5715"/>
            <wp:docPr id="13" name="图片 1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AA695" w:sz="0" w:space="0"/>
          <w:left w:val="none" w:color="AAA695" w:sz="0" w:space="0"/>
          <w:bottom w:val="single" w:color="AAA695" w:sz="8" w:space="0"/>
          <w:right w:val="none" w:color="AAA695" w:sz="0" w:space="0"/>
        </w:pBdr>
        <w:spacing w:before="120" w:beforeAutospacing="0" w:after="0" w:afterAutospacing="0" w:line="420" w:lineRule="atLeast"/>
        <w:ind w:left="0" w:right="0"/>
        <w:jc w:val="both"/>
        <w:rPr>
          <w:b/>
          <w:color w:val="AAA695"/>
          <w:sz w:val="24"/>
          <w:szCs w:val="24"/>
        </w:rPr>
      </w:pPr>
      <w:r>
        <w:rPr>
          <w:rStyle w:val="5"/>
          <w:rFonts w:hint="eastAsia"/>
          <w:color w:val="AAA695"/>
          <w:sz w:val="24"/>
          <w:szCs w:val="24"/>
          <w:lang w:val="en-US" w:eastAsia="zh-CN"/>
        </w:rPr>
        <w:t xml:space="preserve">8 </w:t>
      </w:r>
      <w:r>
        <w:rPr>
          <w:rStyle w:val="5"/>
          <w:color w:val="AAA695"/>
          <w:sz w:val="24"/>
          <w:szCs w:val="24"/>
        </w:rPr>
        <w:t>挤密桩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⑬ 振动沉管挤密碎石桩施工工艺流程图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  <w:drawing>
          <wp:inline distT="0" distB="0" distL="114300" distR="114300">
            <wp:extent cx="5269230" cy="2101850"/>
            <wp:effectExtent l="0" t="0" r="7620" b="12700"/>
            <wp:docPr id="14" name="图片 1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</w:rPr>
        <w:t>⑭ 振冲挤密碎石桩施工工艺流程图</w:t>
      </w:r>
      <w:bookmarkStart w:id="0" w:name="_GoBack"/>
      <w:bookmarkEnd w:id="0"/>
    </w:p>
    <w:p>
      <w:pP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  <w:shd w:val="clear" w:fill="FFFFFF"/>
          <w:lang w:val="en-US" w:eastAsia="zh-CN"/>
        </w:rPr>
        <w:drawing>
          <wp:inline distT="0" distB="0" distL="114300" distR="114300">
            <wp:extent cx="5274310" cy="2003425"/>
            <wp:effectExtent l="0" t="0" r="2540" b="15875"/>
            <wp:docPr id="15" name="图片 1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E4E11"/>
    <w:rsid w:val="09DE4E11"/>
    <w:rsid w:val="7650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2023-08-05T13:55:00Z</dcterms:created>
  <dc:creator>风</dc:creator>
  <cp:lastModifiedBy>风</cp:lastModifiedBy>
  <dcterms:modified xsi:type="dcterms:W3CDTF">2023-08-05T14:23:23Z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